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0AB" w:rsidRPr="00C810AB" w:rsidRDefault="00C810AB" w:rsidP="00C810AB">
      <w:pPr>
        <w:spacing w:before="240" w:after="60" w:line="240" w:lineRule="auto"/>
        <w:jc w:val="center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УСЛОВНЫЕ ОБОЗНАЧЕНИЯ</w:t>
      </w:r>
    </w:p>
    <w:p w:rsidR="00C810AB" w:rsidRPr="00C810AB" w:rsidRDefault="00C810AB" w:rsidP="00C81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122"/>
        <w:gridCol w:w="374"/>
        <w:gridCol w:w="8228"/>
      </w:tblGrid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keepNext/>
              <w:spacing w:before="240" w:after="60" w:line="240" w:lineRule="auto"/>
              <w:outlineLvl w:val="0"/>
              <w:rPr>
                <w:rFonts w:ascii="Times New Roman" w:eastAsia="Times New Roman" w:hAnsi="Times New Roman" w:cs="Times New Roman"/>
                <w:bCs/>
                <w:i/>
                <w:kern w:val="32"/>
                <w:sz w:val="28"/>
                <w:szCs w:val="28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bCs/>
                <w:i/>
                <w:kern w:val="32"/>
                <w:sz w:val="28"/>
                <w:szCs w:val="28"/>
                <w:lang w:eastAsia="ru-RU"/>
              </w:rPr>
              <w:t xml:space="preserve">       Q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объем перевозок, т;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Р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грузооборот, т-км;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Zе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ездок;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Lг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груженый пробег за день, 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общ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общий пробег за день, 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в наряде, 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работы автомобиля на маршруте, 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дв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движения за день, 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2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пробега за день;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пр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суммарное время простоя под погрузкой и разгрузкой за день, 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V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, V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техническая и эксплуатационная скорость, км/ч;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номинальная грузоподъемность автомобиля, т;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статический коэффициент использования грузоподъемности;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динамический коэффициент использования грузоподъемности;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e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ездки, ч;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γ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с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γ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 коэффициенты  статического  и динамического использования грузоподъемности автомобилей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ег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среднее расстояние груженой ездки, км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пор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L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г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L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общ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порожний, груженый и общий пробеги автомобиля за рабочий день, км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l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нул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нулевой пробег автомобиля, км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м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 Т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время работы автомобиля на маршруте и время пребывания автомобиля в наряде, ч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нул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время, затрачиваемое на нулевой пробег, ч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пр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T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пр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время, затрачиваемое на простой  под погрузкой и разгрузкой за ездку и рабочий день, ч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дв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t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дв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t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е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время движения за рабочий  день, ездку, время ездки, ч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β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е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β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рд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коэффициенты использования пробега за ездку и рабочий день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V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тех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V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техническая и эксплуатационная скорости транспортных средств, км/ч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W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W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т-км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производительность  автомобилей т/час и т-км/час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и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гэ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 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автомобилей: инвентарных, готовых к эксплуатации, в эксплуатации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рем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ремонте, в простое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α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т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α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в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α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и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коэффициенты технической готовности,  выпуска и использования парка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и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гэ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автомобиле-дни: инвентарные, готовые к эксплуатации, в эксплуатации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рем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автомобиле-дни в ремонте, в простое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нп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нп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АД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нп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автомобили, дни, автомобиле-дни нормируемых простоев (выходные, праздничные)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длина маршрута, 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по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промежуточных остановок на маршруте;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возвр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выезд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пер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по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ко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время: возвращения, выезда, перерыва, простоя на промежуточной и конечной остановках, рейса, соответственно, мин;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Р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сут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суточный пассажирооборот автобуса, пас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sym w:font="Symbol" w:char="F0D7"/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км/сут;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сут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суточный объем перевозки пассажиров, пас/сут;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7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пассажировместимости;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пассажировместимость автобуса, пас;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Z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рейсов за автомобиле – день;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8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сменности пассажиров на маршруте;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8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нп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неравномерности пассажиропотока;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8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рег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регулярности;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пас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пробег автобуса с пассажирами, 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53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Z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ф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53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Z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пл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фактически выполненных за день регулярных рейсов и плановое;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К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маршрутный коэффициент;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53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м,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 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53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суммарная длина всех городских маршрутов и городской транспортной сети, км;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F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площадь города, км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perscript"/>
                <w:lang w:eastAsia="ru-RU"/>
              </w:rPr>
              <w:t>2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4"/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c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средняя плотность маршрутной сети, км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vertAlign w:val="superscript"/>
                <w:lang w:eastAsia="ru-RU"/>
              </w:rPr>
              <w:t>-1</w:t>
            </w: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;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:rsidR="00C810AB" w:rsidRPr="00C810AB" w:rsidRDefault="00C810AB" w:rsidP="00C810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C810AB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пп</w:t>
            </w:r>
          </w:p>
        </w:tc>
        <w:tc>
          <w:tcPr>
            <w:tcW w:w="374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28" w:type="dxa"/>
          </w:tcPr>
          <w:p w:rsidR="00C810AB" w:rsidRPr="00C810AB" w:rsidRDefault="00C810AB" w:rsidP="00C810AB">
            <w:pPr>
              <w:spacing w:after="0" w:line="240" w:lineRule="auto"/>
              <w:ind w:left="567" w:hanging="567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среднее расстояние перехода пассажиров до ближайшего остановочного пункта, км;</w:t>
            </w:r>
          </w:p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810AB" w:rsidRPr="00C810AB" w:rsidRDefault="00C810AB" w:rsidP="00C81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1 ОБЪЕМ  ПЕРЕВОЗОК, ГРУЗООБОРОТ, ГРУЗОПОТОКИ</w:t>
      </w: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numPr>
          <w:ilvl w:val="1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Общие положения</w:t>
      </w:r>
    </w:p>
    <w:p w:rsidR="00C810AB" w:rsidRPr="00C810AB" w:rsidRDefault="00C810AB" w:rsidP="00C810A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Грузооборот характеризуется объемом транспортной работы по перемещению груза за определенный период времени.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Грузопоток – это количество груза, перевезенного, перевозимого или подлежащего перевозке за определенный период времени.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1.2 Основные формулы </w:t>
      </w: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keepNext/>
        <w:spacing w:after="0" w:line="36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Грузооборот, т-км                       </w:t>
      </w:r>
    </w:p>
    <w:p w:rsidR="00C810AB" w:rsidRPr="00C810AB" w:rsidRDefault="00C810AB" w:rsidP="00C810AB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ср                                                            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(1.1)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keepNext/>
        <w:spacing w:after="0" w:line="360" w:lineRule="auto"/>
        <w:ind w:firstLine="748"/>
        <w:jc w:val="both"/>
        <w:outlineLvl w:val="2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Коэффициент неравномерности грузооборота     </w:t>
      </w:r>
    </w:p>
    <w:p w:rsidR="00C810AB" w:rsidRPr="00C810AB" w:rsidRDefault="00C810AB" w:rsidP="00C810AB">
      <w:pPr>
        <w:keepNext/>
        <w:spacing w:after="0" w:line="240" w:lineRule="auto"/>
        <w:ind w:firstLine="748"/>
        <w:jc w:val="right"/>
        <w:outlineLvl w:val="2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η = Р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Р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ср                                                                                  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(1.2)</w:t>
      </w:r>
    </w:p>
    <w:p w:rsidR="00C810AB" w:rsidRPr="00C810AB" w:rsidRDefault="00C810AB" w:rsidP="00C810AB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0AB" w:rsidRPr="00C810AB" w:rsidRDefault="00C810AB" w:rsidP="00C810AB">
      <w:pPr>
        <w:keepNext/>
        <w:spacing w:after="0" w:line="36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Коэффициент неравномерности объема перевозок     </w:t>
      </w:r>
    </w:p>
    <w:p w:rsidR="00C810AB" w:rsidRPr="00C810AB" w:rsidRDefault="00C810AB" w:rsidP="00C810AB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η'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ср                                                                   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(1.3)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keepNext/>
        <w:spacing w:after="0" w:line="36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Коэффициент повторности перевозок                     </w:t>
      </w:r>
    </w:p>
    <w:p w:rsidR="00C810AB" w:rsidRPr="00C810AB" w:rsidRDefault="00C810AB" w:rsidP="00C810A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η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ср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потр                                                                              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(1.4)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1.3 Типовая задача</w:t>
      </w: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Рассчитать: Р,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а также объем перевозок в прямом и обратном направлениях; средний пробег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ср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перевозке 1 т груза (АБ – расстояние между пунктами А и Б, равное </w:t>
      </w:r>
      <w:smartTag w:uri="urn:schemas-microsoft-com:office:smarttags" w:element="metricconverter">
        <w:smartTagPr>
          <w:attr w:name="ProductID" w:val="10 км"/>
        </w:smartTagPr>
        <w:r w:rsidRPr="00C810AB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10 км</w:t>
        </w:r>
      </w:smartTag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БВ – между Б и В,  равное </w:t>
      </w:r>
      <w:smartTag w:uri="urn:schemas-microsoft-com:office:smarttags" w:element="metricconverter">
        <w:smartTagPr>
          <w:attr w:name="ProductID" w:val="15 км"/>
        </w:smartTagPr>
        <w:r w:rsidRPr="00C810AB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). Объем перевозок из пунктов отправления в пункты назначения приведен в </w:t>
      </w:r>
      <w:r w:rsidRPr="00C810AB"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  <w:t>таблице 1.1.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Таблица 1.1 - Исходные данные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305"/>
        <w:gridCol w:w="2305"/>
        <w:gridCol w:w="2305"/>
      </w:tblGrid>
      <w:tr w:rsidR="00C810AB" w:rsidRPr="00C810AB" w:rsidTr="001522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 w:val="restart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Пункт отправления</w:t>
            </w:r>
          </w:p>
        </w:tc>
        <w:tc>
          <w:tcPr>
            <w:tcW w:w="6915" w:type="dxa"/>
            <w:gridSpan w:val="3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Объем перевозок, т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915" w:type="dxa"/>
            <w:gridSpan w:val="3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Пункт назначения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05" w:type="dxa"/>
            <w:vMerge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–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500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300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–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28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300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150</w:t>
            </w:r>
          </w:p>
        </w:tc>
        <w:tc>
          <w:tcPr>
            <w:tcW w:w="2305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–</w:t>
            </w:r>
          </w:p>
        </w:tc>
      </w:tr>
    </w:tbl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Решение: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Общий объем перевозок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lastRenderedPageBreak/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 200 + 500 + 300 + 100 + 300 + 150 = 1550 т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Грузооборот 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200 · 10 + 500 · 25 + 300 · 10 + 100 · 15 + 300 · 25 + 150 · 15 =</w:t>
      </w:r>
      <w:r w:rsidRPr="00C810AB"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  <w:t xml:space="preserve"> 28750 т·км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перевозок в прямом направлении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200 + 500 + + 100 = 800 т 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перевозок в обратном направлении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БА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ВА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ВБ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300 + 300 + 150 = </w:t>
      </w:r>
      <w:smartTag w:uri="urn:schemas-microsoft-com:office:smarttags" w:element="metricconverter">
        <w:smartTagPr>
          <w:attr w:name="ProductID" w:val="750 м"/>
        </w:smartTagPr>
        <w:r w:rsidRPr="00C810AB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750 м</w:t>
        </w:r>
      </w:smartTag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Среднее расстояние перевозки 1 т груза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ср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28750 : 1550 = </w:t>
      </w:r>
      <w:smartTag w:uri="urn:schemas-microsoft-com:office:smarttags" w:element="metricconverter">
        <w:smartTagPr>
          <w:attr w:name="ProductID" w:val="18,5 км"/>
        </w:smartTagPr>
        <w:r w:rsidRPr="00C810AB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18,5 км</w:t>
        </w:r>
      </w:smartTag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1.4  Задачи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1.4.1 По условию типовой задачи построить эпюры грузопотоков, определить грузопотоки в прямом и обратном направлениях; найти </w:t>
      </w:r>
      <w:r w:rsidRPr="00C810AB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ср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, используя данные таблицы 1.2.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Таблица 1.2 - Исходные данные</w:t>
      </w:r>
    </w:p>
    <w:p w:rsidR="00C810AB" w:rsidRPr="00C810AB" w:rsidRDefault="00C810AB" w:rsidP="00C810A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61"/>
        <w:gridCol w:w="881"/>
        <w:gridCol w:w="882"/>
        <w:gridCol w:w="881"/>
        <w:gridCol w:w="882"/>
        <w:gridCol w:w="881"/>
        <w:gridCol w:w="882"/>
        <w:gridCol w:w="882"/>
      </w:tblGrid>
      <w:tr w:rsidR="00C810AB" w:rsidRPr="00C810AB" w:rsidTr="001522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vMerge w:val="restart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6171" w:type="dxa"/>
            <w:gridSpan w:val="7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Варианты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vMerge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882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881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882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881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882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882" w:type="dxa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Расстояние между пунктами А и Б, км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Расстояние между пунктами Б и В, км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C810AB" w:rsidRPr="00C810AB" w:rsidTr="0015221B">
        <w:tblPrEx>
          <w:tblCellMar>
            <w:top w:w="0" w:type="dxa"/>
            <w:bottom w:w="0" w:type="dxa"/>
          </w:tblCellMar>
        </w:tblPrEx>
        <w:tc>
          <w:tcPr>
            <w:tcW w:w="3661" w:type="dxa"/>
          </w:tcPr>
          <w:p w:rsidR="00C810AB" w:rsidRPr="00C810AB" w:rsidRDefault="00C810AB" w:rsidP="00C81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Объем перевозок из пункта А в В, т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150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400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350</w:t>
            </w:r>
          </w:p>
        </w:tc>
        <w:tc>
          <w:tcPr>
            <w:tcW w:w="881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82" w:type="dxa"/>
            <w:vAlign w:val="center"/>
          </w:tcPr>
          <w:p w:rsidR="00C810AB" w:rsidRPr="00C810AB" w:rsidRDefault="00C810AB" w:rsidP="00C81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C810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</w:tbl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1.4.2 Рассчитать η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сельскохозяйственного района, если Р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ср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210 млн т·км, а Р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285 млн т·км.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1.4.3 Некоторые строительные материалы зачастую перевозят вначале на транспортные базы, а затем по мере необходимости доставляют на объекты. Какое количество строительных материалов перевозится на строительные объекты фактически, если η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пов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1,3, а по плану на стройку должны перевести 2800и строительных материалов?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1.4.4 Среднемесячный объем вывоза и завоза грузов в речной порт составляет 450 тыс.т. Чему равен 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период навигации, если η'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1,84?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1.4.5 При перевозке легких грузов на автомобиле ЗИЛ-130 (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5 т) предусмотрены меры для максимального использования объема кузова. При взвешивании груза на автомобильных весах оказалось, что в кузове автомобиля 2,8 т груза. Определить (в %) степень загрузки автомобиля и класс груза.</w:t>
      </w: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810AB" w:rsidRPr="00C810AB" w:rsidRDefault="00C810AB" w:rsidP="00C810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>1.4.6 В течение 24 рабочих дней 25 автомобилей ЗИЛ-130 (</w:t>
      </w:r>
      <w:r w:rsidRPr="00C810A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810A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r w:rsidRPr="00C810A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5 т) перевезли 2700 т непрессованного сена, что составило 45 % грузоподъемности транспортного средства. Известно, что ранее при прессовании сена степень использования грузоподъемности  автомобиля доводилась до 80 %. Сколько автомобилей потребуется при перевозке сена в тюках того же объема, если и в первом и во втором случаях автомобили делают по две ездки в день?</w:t>
      </w:r>
    </w:p>
    <w:p w:rsidR="0085046C" w:rsidRDefault="0085046C">
      <w:bookmarkStart w:id="0" w:name="_GoBack"/>
      <w:bookmarkEnd w:id="0"/>
    </w:p>
    <w:sectPr w:rsidR="00850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A62D8"/>
    <w:multiLevelType w:val="multilevel"/>
    <w:tmpl w:val="8152C53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1B9"/>
    <w:rsid w:val="003541B9"/>
    <w:rsid w:val="0085046C"/>
    <w:rsid w:val="00C8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CBD1D8-BFF9-4203-9E78-6F9EE2EF3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989</Words>
  <Characters>5643</Characters>
  <Application>Microsoft Office Word</Application>
  <DocSecurity>0</DocSecurity>
  <Lines>47</Lines>
  <Paragraphs>13</Paragraphs>
  <ScaleCrop>false</ScaleCrop>
  <Company/>
  <LinksUpToDate>false</LinksUpToDate>
  <CharactersWithSpaces>6619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2024-09-10T10:03:00Z</dcterms:created>
  <dcterms:modified xsi:type="dcterms:W3CDTF">2024-09-10T10:03:00Z</dcterms:modified>
</cp:coreProperties>
</file>